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44C328" w14:textId="77777777" w:rsidR="00777640" w:rsidRDefault="00777640" w:rsidP="00F44EC6">
      <w:pPr>
        <w:jc w:val="center"/>
        <w:rPr>
          <w:rFonts w:eastAsiaTheme="minorHAnsi"/>
          <w:b/>
          <w:sz w:val="28"/>
          <w:szCs w:val="28"/>
        </w:rPr>
      </w:pPr>
    </w:p>
    <w:p w14:paraId="6FFF9AD6" w14:textId="77777777" w:rsidR="00777640" w:rsidRDefault="00777640" w:rsidP="00F44EC6">
      <w:pPr>
        <w:jc w:val="center"/>
        <w:rPr>
          <w:rFonts w:eastAsiaTheme="minorHAnsi"/>
          <w:b/>
          <w:sz w:val="28"/>
          <w:szCs w:val="28"/>
        </w:rPr>
      </w:pPr>
    </w:p>
    <w:p w14:paraId="3BE4049F" w14:textId="77777777" w:rsidR="00777640" w:rsidRDefault="00535AEF" w:rsidP="00F44EC6">
      <w:pPr>
        <w:jc w:val="center"/>
        <w:rPr>
          <w:rFonts w:eastAsiaTheme="minorHAnsi"/>
          <w:b/>
          <w:sz w:val="28"/>
          <w:szCs w:val="28"/>
        </w:rPr>
      </w:pPr>
      <w:r>
        <w:rPr>
          <w:noProof/>
        </w:rPr>
        <w:drawing>
          <wp:inline distT="0" distB="0" distL="0" distR="0" wp14:anchorId="6F9E51C0" wp14:editId="4DF52331">
            <wp:extent cx="1058545" cy="1190625"/>
            <wp:effectExtent l="0" t="0" r="8255" b="9525"/>
            <wp:docPr id="4" name="Image 4"/>
            <wp:cNvGraphicFramePr/>
            <a:graphic xmlns:a="http://schemas.openxmlformats.org/drawingml/2006/main">
              <a:graphicData uri="http://schemas.openxmlformats.org/drawingml/2006/picture">
                <pic:pic xmlns:pic="http://schemas.openxmlformats.org/drawingml/2006/picture">
                  <pic:nvPicPr>
                    <pic:cNvPr id="4" name="Image 4"/>
                    <pic:cNvPicPr/>
                  </pic:nvPicPr>
                  <pic:blipFill>
                    <a:blip r:embed="rId4" cstate="print">
                      <a:extLst>
                        <a:ext uri="{28A0092B-C50C-407E-A947-70E740481C1C}">
                          <a14:useLocalDpi xmlns:a14="http://schemas.microsoft.com/office/drawing/2010/main" val="0"/>
                        </a:ext>
                      </a:extLst>
                    </a:blip>
                    <a:stretch>
                      <a:fillRect/>
                    </a:stretch>
                  </pic:blipFill>
                  <pic:spPr>
                    <a:xfrm>
                      <a:off x="0" y="0"/>
                      <a:ext cx="1058545" cy="1190625"/>
                    </a:xfrm>
                    <a:prstGeom prst="rect">
                      <a:avLst/>
                    </a:prstGeom>
                  </pic:spPr>
                </pic:pic>
              </a:graphicData>
            </a:graphic>
          </wp:inline>
        </w:drawing>
      </w:r>
    </w:p>
    <w:p w14:paraId="35920B6C" w14:textId="77777777" w:rsidR="00777640" w:rsidRPr="00535AEF" w:rsidRDefault="00777640" w:rsidP="00F44EC6">
      <w:pPr>
        <w:jc w:val="center"/>
        <w:rPr>
          <w:rFonts w:ascii="Arial" w:eastAsiaTheme="minorHAnsi" w:hAnsi="Arial" w:cs="Arial"/>
          <w:b/>
          <w:sz w:val="22"/>
          <w:szCs w:val="22"/>
        </w:rPr>
      </w:pPr>
    </w:p>
    <w:p w14:paraId="3ECD08E6" w14:textId="77777777" w:rsidR="00777640" w:rsidRPr="00535AEF" w:rsidRDefault="00535AEF" w:rsidP="00535AEF">
      <w:pPr>
        <w:rPr>
          <w:rFonts w:ascii="Arial" w:eastAsiaTheme="minorHAnsi" w:hAnsi="Arial" w:cs="Arial"/>
          <w:b/>
          <w:sz w:val="22"/>
          <w:szCs w:val="22"/>
        </w:rPr>
      </w:pPr>
      <w:r w:rsidRPr="00535AEF">
        <w:rPr>
          <w:rFonts w:ascii="Arial" w:eastAsiaTheme="minorHAnsi" w:hAnsi="Arial" w:cs="Arial"/>
          <w:b/>
          <w:sz w:val="22"/>
          <w:szCs w:val="22"/>
        </w:rPr>
        <w:t>Domaine Public</w:t>
      </w:r>
    </w:p>
    <w:p w14:paraId="5ADB3126" w14:textId="77777777" w:rsidR="00777640" w:rsidRPr="00535AEF" w:rsidRDefault="00777640" w:rsidP="00F44EC6">
      <w:pPr>
        <w:jc w:val="center"/>
        <w:rPr>
          <w:rFonts w:ascii="Arial" w:eastAsiaTheme="minorHAnsi" w:hAnsi="Arial" w:cs="Arial"/>
          <w:b/>
          <w:sz w:val="22"/>
          <w:szCs w:val="22"/>
        </w:rPr>
      </w:pPr>
    </w:p>
    <w:p w14:paraId="25F97797" w14:textId="77777777" w:rsidR="00777640" w:rsidRPr="00535AEF" w:rsidRDefault="00777640" w:rsidP="00F44EC6">
      <w:pPr>
        <w:jc w:val="center"/>
        <w:rPr>
          <w:rFonts w:ascii="Arial" w:eastAsiaTheme="minorHAnsi" w:hAnsi="Arial" w:cs="Arial"/>
          <w:b/>
          <w:sz w:val="22"/>
          <w:szCs w:val="22"/>
        </w:rPr>
      </w:pPr>
    </w:p>
    <w:p w14:paraId="6E6DAE33" w14:textId="77777777" w:rsidR="00F44EC6" w:rsidRPr="00535AEF" w:rsidRDefault="00777640" w:rsidP="00F44EC6">
      <w:pPr>
        <w:jc w:val="center"/>
        <w:rPr>
          <w:rFonts w:ascii="Arial" w:eastAsiaTheme="minorHAnsi" w:hAnsi="Arial" w:cs="Arial"/>
          <w:b/>
          <w:sz w:val="22"/>
          <w:szCs w:val="22"/>
          <w:u w:val="single"/>
        </w:rPr>
      </w:pPr>
      <w:r w:rsidRPr="00535AEF">
        <w:rPr>
          <w:rFonts w:ascii="Arial" w:eastAsiaTheme="minorHAnsi" w:hAnsi="Arial" w:cs="Arial"/>
          <w:b/>
          <w:sz w:val="22"/>
          <w:szCs w:val="22"/>
          <w:u w:val="single"/>
        </w:rPr>
        <w:t>R</w:t>
      </w:r>
      <w:r w:rsidR="00637D44" w:rsidRPr="00535AEF">
        <w:rPr>
          <w:rFonts w:ascii="Arial" w:eastAsiaTheme="minorHAnsi" w:hAnsi="Arial" w:cs="Arial"/>
          <w:b/>
          <w:sz w:val="22"/>
          <w:szCs w:val="22"/>
          <w:u w:val="single"/>
        </w:rPr>
        <w:t>enouvellement</w:t>
      </w:r>
      <w:r w:rsidR="00F44EC6" w:rsidRPr="00535AEF">
        <w:rPr>
          <w:rFonts w:ascii="Arial" w:eastAsiaTheme="minorHAnsi" w:hAnsi="Arial" w:cs="Arial"/>
          <w:b/>
          <w:sz w:val="22"/>
          <w:szCs w:val="22"/>
          <w:u w:val="single"/>
        </w:rPr>
        <w:t xml:space="preserve"> d’occupation du domaine public</w:t>
      </w:r>
    </w:p>
    <w:p w14:paraId="00C0CC46" w14:textId="77777777" w:rsidR="00637D44" w:rsidRPr="00535AEF" w:rsidRDefault="00637D44" w:rsidP="00F44EC6">
      <w:pPr>
        <w:jc w:val="center"/>
        <w:rPr>
          <w:rFonts w:ascii="Arial" w:eastAsiaTheme="minorHAnsi" w:hAnsi="Arial" w:cs="Arial"/>
          <w:b/>
          <w:sz w:val="22"/>
          <w:szCs w:val="22"/>
          <w:u w:val="single"/>
        </w:rPr>
      </w:pPr>
      <w:r w:rsidRPr="00535AEF">
        <w:rPr>
          <w:rFonts w:ascii="Arial" w:eastAsiaTheme="minorHAnsi" w:hAnsi="Arial" w:cs="Arial"/>
          <w:b/>
          <w:sz w:val="22"/>
          <w:szCs w:val="22"/>
          <w:u w:val="single"/>
        </w:rPr>
        <w:t>p</w:t>
      </w:r>
      <w:r w:rsidR="00535AEF">
        <w:rPr>
          <w:rFonts w:ascii="Arial" w:eastAsiaTheme="minorHAnsi" w:hAnsi="Arial" w:cs="Arial"/>
          <w:b/>
          <w:sz w:val="22"/>
          <w:szCs w:val="22"/>
          <w:u w:val="single"/>
        </w:rPr>
        <w:t>our l’installation de terrasses</w:t>
      </w:r>
    </w:p>
    <w:p w14:paraId="7F6942B6" w14:textId="77777777" w:rsidR="00637D44" w:rsidRPr="00535AEF" w:rsidRDefault="00637D44" w:rsidP="00F44EC6">
      <w:pPr>
        <w:jc w:val="both"/>
        <w:rPr>
          <w:rFonts w:ascii="Arial" w:eastAsiaTheme="minorHAnsi" w:hAnsi="Arial" w:cs="Arial"/>
          <w:sz w:val="22"/>
          <w:szCs w:val="22"/>
          <w:u w:val="single"/>
        </w:rPr>
      </w:pPr>
      <w:r w:rsidRPr="00535AEF">
        <w:rPr>
          <w:rFonts w:ascii="Arial" w:eastAsiaTheme="minorHAnsi" w:hAnsi="Arial" w:cs="Arial"/>
          <w:sz w:val="22"/>
          <w:szCs w:val="22"/>
          <w:u w:val="single"/>
        </w:rPr>
        <w:t> </w:t>
      </w:r>
    </w:p>
    <w:p w14:paraId="0431438C" w14:textId="77777777" w:rsidR="00FF5F7D" w:rsidRPr="00535AEF" w:rsidRDefault="00FF5F7D" w:rsidP="00F44EC6">
      <w:pPr>
        <w:jc w:val="both"/>
        <w:rPr>
          <w:rFonts w:ascii="Arial" w:eastAsiaTheme="minorHAnsi" w:hAnsi="Arial" w:cs="Arial"/>
          <w:sz w:val="22"/>
          <w:szCs w:val="22"/>
        </w:rPr>
      </w:pPr>
    </w:p>
    <w:p w14:paraId="70F90170" w14:textId="77777777" w:rsidR="00F44EC6" w:rsidRPr="00535AEF" w:rsidRDefault="00F44EC6" w:rsidP="00F44EC6">
      <w:pPr>
        <w:jc w:val="both"/>
        <w:rPr>
          <w:rFonts w:ascii="Arial" w:eastAsiaTheme="minorHAnsi" w:hAnsi="Arial" w:cs="Arial"/>
          <w:sz w:val="22"/>
          <w:szCs w:val="22"/>
        </w:rPr>
      </w:pPr>
    </w:p>
    <w:p w14:paraId="1BB90CA4" w14:textId="77777777" w:rsidR="00637D44" w:rsidRPr="00535AEF" w:rsidRDefault="00637D44" w:rsidP="00F44EC6">
      <w:pPr>
        <w:jc w:val="both"/>
        <w:rPr>
          <w:rFonts w:ascii="Arial" w:eastAsiaTheme="minorHAnsi" w:hAnsi="Arial" w:cs="Arial"/>
          <w:sz w:val="22"/>
          <w:szCs w:val="22"/>
        </w:rPr>
      </w:pPr>
      <w:r w:rsidRPr="00535AEF">
        <w:rPr>
          <w:rFonts w:ascii="Arial" w:eastAsiaTheme="minorHAnsi" w:hAnsi="Arial" w:cs="Arial"/>
          <w:sz w:val="22"/>
          <w:szCs w:val="22"/>
        </w:rPr>
        <w:t>L’article L 2122-1-1 du CGPPP dispose que la procédure de sélection préalable à l’obtention d’un titre d’occupation du domaine public, ne s’applique pas lorsqu’une seule personne est en droit d’occuper la dépendance du domaine public en cause. Lorsqu’elle fait usage de cette dérogation, l’autorité compétente rend publiques les considérations de fait et de droit l’ayant conduite à ne pas mettre en œuvre la procédure correspondante.</w:t>
      </w:r>
    </w:p>
    <w:p w14:paraId="2526B93C" w14:textId="77777777" w:rsidR="00F44EC6" w:rsidRPr="00535AEF" w:rsidRDefault="00F44EC6" w:rsidP="00F44EC6">
      <w:pPr>
        <w:jc w:val="both"/>
        <w:rPr>
          <w:rFonts w:ascii="Arial" w:eastAsiaTheme="minorHAnsi" w:hAnsi="Arial" w:cs="Arial"/>
          <w:sz w:val="22"/>
          <w:szCs w:val="22"/>
        </w:rPr>
      </w:pPr>
    </w:p>
    <w:p w14:paraId="599CFB7A" w14:textId="77777777" w:rsidR="00637D44" w:rsidRPr="00535AEF" w:rsidRDefault="00637D44" w:rsidP="00F44EC6">
      <w:pPr>
        <w:jc w:val="both"/>
        <w:rPr>
          <w:rFonts w:ascii="Arial" w:eastAsiaTheme="minorHAnsi" w:hAnsi="Arial" w:cs="Arial"/>
          <w:sz w:val="22"/>
          <w:szCs w:val="22"/>
        </w:rPr>
      </w:pPr>
      <w:r w:rsidRPr="00535AEF">
        <w:rPr>
          <w:rFonts w:ascii="Arial" w:eastAsiaTheme="minorHAnsi" w:hAnsi="Arial" w:cs="Arial"/>
          <w:sz w:val="22"/>
          <w:szCs w:val="22"/>
        </w:rPr>
        <w:t xml:space="preserve">A ce titre, conformément au règlement d’occupation du domaine public en date du 1er janvier 1998, article 9-1 disposant que  : « la longueur de la terrasse est définie par la longueur du fonds de commerce, ces limites ne peuvent être dépassées </w:t>
      </w:r>
      <w:r w:rsidR="00E10139">
        <w:rPr>
          <w:rFonts w:ascii="Arial" w:eastAsiaTheme="minorHAnsi" w:hAnsi="Arial" w:cs="Arial"/>
          <w:sz w:val="22"/>
          <w:szCs w:val="22"/>
        </w:rPr>
        <w:t>sauf en cas de vacance d’espace </w:t>
      </w:r>
      <w:r w:rsidRPr="00535AEF">
        <w:rPr>
          <w:rFonts w:ascii="Arial" w:eastAsiaTheme="minorHAnsi" w:hAnsi="Arial" w:cs="Arial"/>
          <w:sz w:val="22"/>
          <w:szCs w:val="22"/>
        </w:rPr>
        <w:t xml:space="preserve">», l’exploitant d’une activité économique de type restauration/ débit de boissons, est le seul à pourvoir prétendre à l’occupation du domaine public immédiatement accessible depuis son commerce en vue d’y installer une terrasse. </w:t>
      </w:r>
    </w:p>
    <w:p w14:paraId="76685880" w14:textId="77777777" w:rsidR="00F44EC6" w:rsidRPr="00535AEF" w:rsidRDefault="00F44EC6" w:rsidP="00F44EC6">
      <w:pPr>
        <w:jc w:val="both"/>
        <w:rPr>
          <w:rFonts w:ascii="Arial" w:eastAsiaTheme="minorHAnsi" w:hAnsi="Arial" w:cs="Arial"/>
          <w:sz w:val="22"/>
          <w:szCs w:val="22"/>
        </w:rPr>
      </w:pPr>
    </w:p>
    <w:p w14:paraId="1C1816E5" w14:textId="77777777" w:rsidR="00637D44" w:rsidRPr="00535AEF" w:rsidRDefault="00637D44" w:rsidP="00F44EC6">
      <w:pPr>
        <w:jc w:val="both"/>
        <w:rPr>
          <w:rFonts w:ascii="Arial" w:eastAsiaTheme="minorHAnsi" w:hAnsi="Arial" w:cs="Arial"/>
          <w:sz w:val="22"/>
          <w:szCs w:val="22"/>
        </w:rPr>
      </w:pPr>
      <w:r w:rsidRPr="00535AEF">
        <w:rPr>
          <w:rFonts w:ascii="Arial" w:eastAsiaTheme="minorHAnsi" w:hAnsi="Arial" w:cs="Arial"/>
          <w:sz w:val="22"/>
          <w:szCs w:val="22"/>
        </w:rPr>
        <w:t xml:space="preserve">Dès lors, la Ville de Bastia entend faire application de la dérogation prévue à l’article précité pour les autorisations d’occupation du domaine public relatives à des demandes de terrasses immédiatement accessible depuis le commerce de rattachement et ne dépassant l’emprise autorisée par la longueur du commerce ou ne pouvant donner lieu à mise en concurrence. </w:t>
      </w:r>
    </w:p>
    <w:p w14:paraId="63331459" w14:textId="77777777" w:rsidR="00637D44" w:rsidRPr="00535AEF" w:rsidRDefault="00637D44" w:rsidP="00F44EC6">
      <w:pPr>
        <w:jc w:val="both"/>
        <w:rPr>
          <w:rFonts w:ascii="Arial" w:eastAsiaTheme="minorHAnsi" w:hAnsi="Arial" w:cs="Arial"/>
          <w:sz w:val="22"/>
          <w:szCs w:val="22"/>
        </w:rPr>
      </w:pPr>
      <w:r w:rsidRPr="00535AEF">
        <w:rPr>
          <w:rFonts w:ascii="Arial" w:eastAsiaTheme="minorHAnsi" w:hAnsi="Arial" w:cs="Arial"/>
          <w:sz w:val="22"/>
          <w:szCs w:val="22"/>
        </w:rPr>
        <w:t> </w:t>
      </w:r>
    </w:p>
    <w:p w14:paraId="39A08D46" w14:textId="01D7C6E0" w:rsidR="00011C68" w:rsidRPr="00535AEF" w:rsidRDefault="00637D44" w:rsidP="00F44EC6">
      <w:pPr>
        <w:jc w:val="both"/>
        <w:rPr>
          <w:rFonts w:ascii="Arial" w:eastAsiaTheme="minorHAnsi" w:hAnsi="Arial" w:cs="Arial"/>
          <w:sz w:val="22"/>
          <w:szCs w:val="22"/>
        </w:rPr>
      </w:pPr>
      <w:r w:rsidRPr="00535AEF">
        <w:rPr>
          <w:rFonts w:ascii="Arial" w:eastAsiaTheme="minorHAnsi" w:hAnsi="Arial" w:cs="Arial"/>
          <w:sz w:val="22"/>
          <w:szCs w:val="22"/>
        </w:rPr>
        <w:t>Les professionnels désireux d’obtenir une nouvelle occupation du domaine public ou une modification pour l’installation d’un</w:t>
      </w:r>
      <w:r w:rsidR="00A9790F" w:rsidRPr="00535AEF">
        <w:rPr>
          <w:rFonts w:ascii="Arial" w:eastAsiaTheme="minorHAnsi" w:hAnsi="Arial" w:cs="Arial"/>
          <w:sz w:val="22"/>
          <w:szCs w:val="22"/>
        </w:rPr>
        <w:t>e terrasse</w:t>
      </w:r>
      <w:r w:rsidR="00E10139">
        <w:rPr>
          <w:rFonts w:ascii="Arial" w:eastAsiaTheme="minorHAnsi" w:hAnsi="Arial" w:cs="Arial"/>
          <w:sz w:val="22"/>
          <w:szCs w:val="22"/>
        </w:rPr>
        <w:t xml:space="preserve"> pour 202</w:t>
      </w:r>
      <w:r w:rsidR="00C11928">
        <w:rPr>
          <w:rFonts w:ascii="Arial" w:eastAsiaTheme="minorHAnsi" w:hAnsi="Arial" w:cs="Arial"/>
          <w:sz w:val="22"/>
          <w:szCs w:val="22"/>
        </w:rPr>
        <w:t>6</w:t>
      </w:r>
      <w:r w:rsidRPr="00535AEF">
        <w:rPr>
          <w:rFonts w:ascii="Arial" w:eastAsiaTheme="minorHAnsi" w:hAnsi="Arial" w:cs="Arial"/>
          <w:sz w:val="22"/>
          <w:szCs w:val="22"/>
        </w:rPr>
        <w:t xml:space="preserve"> (première demande ou renouvellement) doivent en faire la demande impérativement </w:t>
      </w:r>
      <w:r w:rsidRPr="00535AEF">
        <w:rPr>
          <w:rFonts w:ascii="Arial" w:eastAsiaTheme="minorHAnsi" w:hAnsi="Arial" w:cs="Arial"/>
          <w:b/>
          <w:bCs/>
          <w:sz w:val="22"/>
          <w:szCs w:val="22"/>
          <w:u w:val="single"/>
        </w:rPr>
        <w:t xml:space="preserve">avant le </w:t>
      </w:r>
      <w:r w:rsidR="001A421B">
        <w:rPr>
          <w:rFonts w:ascii="Arial" w:eastAsiaTheme="minorHAnsi" w:hAnsi="Arial" w:cs="Arial"/>
          <w:b/>
          <w:bCs/>
          <w:sz w:val="22"/>
          <w:szCs w:val="22"/>
          <w:u w:val="single"/>
        </w:rPr>
        <w:t>vendredi 28</w:t>
      </w:r>
      <w:r w:rsidR="00137CC7">
        <w:rPr>
          <w:rFonts w:ascii="Arial" w:eastAsiaTheme="minorHAnsi" w:hAnsi="Arial" w:cs="Arial"/>
          <w:b/>
          <w:bCs/>
          <w:sz w:val="22"/>
          <w:szCs w:val="22"/>
          <w:u w:val="single"/>
        </w:rPr>
        <w:t xml:space="preserve"> </w:t>
      </w:r>
      <w:r w:rsidR="001A421B">
        <w:rPr>
          <w:rFonts w:ascii="Arial" w:eastAsiaTheme="minorHAnsi" w:hAnsi="Arial" w:cs="Arial"/>
          <w:b/>
          <w:bCs/>
          <w:sz w:val="22"/>
          <w:szCs w:val="22"/>
          <w:u w:val="single"/>
        </w:rPr>
        <w:t>novembre</w:t>
      </w:r>
      <w:r w:rsidR="0092748F">
        <w:rPr>
          <w:rFonts w:ascii="Arial" w:eastAsiaTheme="minorHAnsi" w:hAnsi="Arial" w:cs="Arial"/>
          <w:b/>
          <w:bCs/>
          <w:sz w:val="22"/>
          <w:szCs w:val="22"/>
          <w:u w:val="single"/>
        </w:rPr>
        <w:t xml:space="preserve"> </w:t>
      </w:r>
      <w:r w:rsidR="00B01143">
        <w:rPr>
          <w:rFonts w:ascii="Arial" w:eastAsiaTheme="minorHAnsi" w:hAnsi="Arial" w:cs="Arial"/>
          <w:b/>
          <w:bCs/>
          <w:sz w:val="22"/>
          <w:szCs w:val="22"/>
          <w:u w:val="single"/>
        </w:rPr>
        <w:t>202</w:t>
      </w:r>
      <w:r w:rsidR="001A421B">
        <w:rPr>
          <w:rFonts w:ascii="Arial" w:eastAsiaTheme="minorHAnsi" w:hAnsi="Arial" w:cs="Arial"/>
          <w:b/>
          <w:bCs/>
          <w:sz w:val="22"/>
          <w:szCs w:val="22"/>
          <w:u w:val="single"/>
        </w:rPr>
        <w:t>5</w:t>
      </w:r>
      <w:r w:rsidRPr="00535AEF">
        <w:rPr>
          <w:rFonts w:ascii="Arial" w:eastAsiaTheme="minorHAnsi" w:hAnsi="Arial" w:cs="Arial"/>
          <w:sz w:val="22"/>
          <w:szCs w:val="22"/>
        </w:rPr>
        <w:t>, à l’aide du formulaire disponible sur le site de la ville, accompagné des pièces justificatives dont la liste est indiquée en annexe dudit</w:t>
      </w:r>
      <w:r w:rsidR="00011C68" w:rsidRPr="00535AEF">
        <w:rPr>
          <w:rFonts w:ascii="Arial" w:eastAsiaTheme="minorHAnsi" w:hAnsi="Arial" w:cs="Arial"/>
          <w:sz w:val="22"/>
          <w:szCs w:val="22"/>
        </w:rPr>
        <w:t xml:space="preserve"> formulaire.</w:t>
      </w:r>
    </w:p>
    <w:p w14:paraId="5F588255" w14:textId="77777777" w:rsidR="00637D44" w:rsidRPr="00535AEF" w:rsidRDefault="00637D44" w:rsidP="00F44EC6">
      <w:pPr>
        <w:jc w:val="both"/>
        <w:rPr>
          <w:rStyle w:val="Lienhypertexte"/>
          <w:rFonts w:ascii="Arial" w:eastAsiaTheme="minorHAnsi" w:hAnsi="Arial" w:cs="Arial"/>
          <w:color w:val="auto"/>
          <w:sz w:val="22"/>
          <w:szCs w:val="22"/>
          <w:lang w:eastAsia="en-US"/>
        </w:rPr>
      </w:pPr>
      <w:r w:rsidRPr="00535AEF">
        <w:rPr>
          <w:rFonts w:ascii="Arial" w:eastAsiaTheme="minorHAnsi" w:hAnsi="Arial" w:cs="Arial"/>
          <w:sz w:val="22"/>
          <w:szCs w:val="22"/>
        </w:rPr>
        <w:t>Le tout doit être envoyé par courrier à la mairie de Bastia, service domaine public, 20410 Bastia Cedex ou par courriel à l’adresse suivante : </w:t>
      </w:r>
      <w:hyperlink r:id="rId5" w:history="1">
        <w:r w:rsidRPr="00535AEF">
          <w:rPr>
            <w:rStyle w:val="Lienhypertexte"/>
            <w:rFonts w:ascii="Arial" w:eastAsiaTheme="minorHAnsi" w:hAnsi="Arial" w:cs="Arial"/>
            <w:color w:val="auto"/>
            <w:sz w:val="22"/>
            <w:szCs w:val="22"/>
            <w:lang w:eastAsia="en-US"/>
          </w:rPr>
          <w:t>domaine-public@bastia.corsica</w:t>
        </w:r>
      </w:hyperlink>
    </w:p>
    <w:p w14:paraId="618CD0CB" w14:textId="77777777" w:rsidR="00F44EC6" w:rsidRPr="00535AEF" w:rsidRDefault="00F44EC6" w:rsidP="00F44EC6">
      <w:pPr>
        <w:jc w:val="both"/>
        <w:rPr>
          <w:rFonts w:ascii="Arial" w:eastAsiaTheme="minorHAnsi" w:hAnsi="Arial" w:cs="Arial"/>
          <w:sz w:val="22"/>
          <w:szCs w:val="22"/>
          <w:u w:val="single"/>
          <w:lang w:eastAsia="en-US"/>
        </w:rPr>
      </w:pPr>
    </w:p>
    <w:p w14:paraId="7232D462" w14:textId="77777777" w:rsidR="00637D44" w:rsidRPr="00535AEF" w:rsidRDefault="00637D44" w:rsidP="00F44EC6">
      <w:pPr>
        <w:jc w:val="both"/>
        <w:rPr>
          <w:rFonts w:ascii="Arial" w:eastAsiaTheme="minorHAnsi" w:hAnsi="Arial" w:cs="Arial"/>
          <w:sz w:val="22"/>
          <w:szCs w:val="22"/>
        </w:rPr>
      </w:pPr>
      <w:r w:rsidRPr="00535AEF">
        <w:rPr>
          <w:rFonts w:ascii="Arial" w:eastAsiaTheme="minorHAnsi" w:hAnsi="Arial" w:cs="Arial"/>
          <w:sz w:val="22"/>
          <w:szCs w:val="22"/>
        </w:rPr>
        <w:t xml:space="preserve">Ceux désireux d’obtenir la reconduction de leur autorisation à l’identique sont priés de le faire savoir au service du domaine public dans le même délai. </w:t>
      </w:r>
    </w:p>
    <w:p w14:paraId="230AAF3C" w14:textId="77777777" w:rsidR="00637D44" w:rsidRPr="00535AEF" w:rsidRDefault="00637D44" w:rsidP="00F44EC6">
      <w:pPr>
        <w:jc w:val="both"/>
        <w:rPr>
          <w:rFonts w:ascii="Arial" w:eastAsiaTheme="minorHAnsi" w:hAnsi="Arial" w:cs="Arial"/>
          <w:sz w:val="22"/>
          <w:szCs w:val="22"/>
        </w:rPr>
      </w:pPr>
      <w:r w:rsidRPr="00535AEF">
        <w:rPr>
          <w:rFonts w:ascii="Arial" w:eastAsiaTheme="minorHAnsi" w:hAnsi="Arial" w:cs="Arial"/>
          <w:sz w:val="22"/>
          <w:szCs w:val="22"/>
        </w:rPr>
        <w:t> </w:t>
      </w:r>
    </w:p>
    <w:p w14:paraId="6BF15F8B" w14:textId="77777777" w:rsidR="00637D44" w:rsidRPr="00535AEF" w:rsidRDefault="00637D44" w:rsidP="00F44EC6">
      <w:pPr>
        <w:jc w:val="both"/>
        <w:rPr>
          <w:rFonts w:ascii="Arial" w:eastAsiaTheme="minorHAnsi" w:hAnsi="Arial" w:cs="Arial"/>
          <w:sz w:val="22"/>
          <w:szCs w:val="22"/>
        </w:rPr>
      </w:pPr>
      <w:r w:rsidRPr="00535AEF">
        <w:rPr>
          <w:rFonts w:ascii="Arial" w:eastAsiaTheme="minorHAnsi" w:hAnsi="Arial" w:cs="Arial"/>
          <w:sz w:val="22"/>
          <w:szCs w:val="22"/>
        </w:rPr>
        <w:t>Toute personne ne respectant pas la procé</w:t>
      </w:r>
      <w:r w:rsidR="00F44EC6" w:rsidRPr="00535AEF">
        <w:rPr>
          <w:rFonts w:ascii="Arial" w:eastAsiaTheme="minorHAnsi" w:hAnsi="Arial" w:cs="Arial"/>
          <w:sz w:val="22"/>
          <w:szCs w:val="22"/>
        </w:rPr>
        <w:t>dure verra sa demande refusée.</w:t>
      </w:r>
    </w:p>
    <w:p w14:paraId="25EB5407" w14:textId="77777777" w:rsidR="00A9790F" w:rsidRPr="00535AEF" w:rsidRDefault="00A9790F" w:rsidP="00F44EC6">
      <w:pPr>
        <w:jc w:val="both"/>
        <w:rPr>
          <w:rFonts w:ascii="Arial" w:eastAsiaTheme="minorHAnsi" w:hAnsi="Arial" w:cs="Arial"/>
          <w:sz w:val="22"/>
          <w:szCs w:val="22"/>
        </w:rPr>
      </w:pPr>
    </w:p>
    <w:p w14:paraId="5003662F" w14:textId="77777777" w:rsidR="00A9790F" w:rsidRPr="00535AEF" w:rsidRDefault="00A9790F" w:rsidP="00F44EC6">
      <w:pPr>
        <w:jc w:val="both"/>
        <w:rPr>
          <w:rFonts w:ascii="Arial" w:eastAsiaTheme="minorHAnsi" w:hAnsi="Arial" w:cs="Arial"/>
          <w:sz w:val="22"/>
          <w:szCs w:val="22"/>
        </w:rPr>
      </w:pPr>
    </w:p>
    <w:p w14:paraId="2D740A84" w14:textId="77777777" w:rsidR="00A9790F" w:rsidRPr="00535AEF" w:rsidRDefault="00A9790F" w:rsidP="00F44EC6">
      <w:pPr>
        <w:jc w:val="both"/>
        <w:rPr>
          <w:rFonts w:ascii="Arial" w:eastAsiaTheme="minorHAnsi" w:hAnsi="Arial" w:cs="Arial"/>
          <w:sz w:val="22"/>
          <w:szCs w:val="22"/>
        </w:rPr>
      </w:pPr>
    </w:p>
    <w:p w14:paraId="57C443F1" w14:textId="77777777" w:rsidR="00A9790F" w:rsidRPr="00535AEF" w:rsidRDefault="00A9790F" w:rsidP="00F44EC6">
      <w:pPr>
        <w:jc w:val="both"/>
        <w:rPr>
          <w:rFonts w:ascii="Arial" w:eastAsiaTheme="minorHAnsi" w:hAnsi="Arial" w:cs="Arial"/>
          <w:sz w:val="22"/>
          <w:szCs w:val="22"/>
        </w:rPr>
      </w:pPr>
    </w:p>
    <w:p w14:paraId="1F6F5429" w14:textId="77777777" w:rsidR="00A9790F" w:rsidRPr="00535AEF" w:rsidRDefault="00A9790F" w:rsidP="00F44EC6">
      <w:pPr>
        <w:jc w:val="both"/>
        <w:rPr>
          <w:rFonts w:ascii="Arial" w:eastAsiaTheme="minorHAnsi" w:hAnsi="Arial" w:cs="Arial"/>
          <w:sz w:val="22"/>
          <w:szCs w:val="22"/>
        </w:rPr>
      </w:pPr>
    </w:p>
    <w:p w14:paraId="0CFC7A0C" w14:textId="77777777" w:rsidR="00A9790F" w:rsidRPr="00535AEF" w:rsidRDefault="00A9790F" w:rsidP="00F44EC6">
      <w:pPr>
        <w:jc w:val="both"/>
        <w:rPr>
          <w:rFonts w:ascii="Arial" w:eastAsiaTheme="minorHAnsi" w:hAnsi="Arial" w:cs="Arial"/>
          <w:sz w:val="22"/>
          <w:szCs w:val="22"/>
        </w:rPr>
      </w:pPr>
    </w:p>
    <w:p w14:paraId="4CE2C6F8" w14:textId="72215B37" w:rsidR="00A9790F" w:rsidRPr="00535AEF" w:rsidRDefault="00535AEF" w:rsidP="00A9790F">
      <w:pPr>
        <w:jc w:val="right"/>
        <w:rPr>
          <w:rFonts w:ascii="Arial" w:eastAsiaTheme="minorHAnsi" w:hAnsi="Arial" w:cs="Arial"/>
          <w:sz w:val="22"/>
          <w:szCs w:val="22"/>
        </w:rPr>
      </w:pPr>
      <w:r>
        <w:rPr>
          <w:rFonts w:ascii="Arial" w:eastAsiaTheme="minorHAnsi" w:hAnsi="Arial" w:cs="Arial"/>
          <w:sz w:val="22"/>
          <w:szCs w:val="22"/>
        </w:rPr>
        <w:t xml:space="preserve">Mis en ligne </w:t>
      </w:r>
      <w:r w:rsidRPr="00D75BCC">
        <w:rPr>
          <w:rFonts w:ascii="Arial" w:eastAsiaTheme="minorHAnsi" w:hAnsi="Arial" w:cs="Arial"/>
          <w:sz w:val="22"/>
          <w:szCs w:val="22"/>
        </w:rPr>
        <w:t xml:space="preserve">le </w:t>
      </w:r>
      <w:r w:rsidR="001A421B">
        <w:rPr>
          <w:rFonts w:ascii="Arial" w:eastAsiaTheme="minorHAnsi" w:hAnsi="Arial" w:cs="Arial"/>
          <w:sz w:val="22"/>
          <w:szCs w:val="22"/>
        </w:rPr>
        <w:t>17</w:t>
      </w:r>
      <w:r w:rsidR="00B01143">
        <w:rPr>
          <w:rFonts w:ascii="Arial" w:eastAsiaTheme="minorHAnsi" w:hAnsi="Arial" w:cs="Arial"/>
          <w:sz w:val="22"/>
          <w:szCs w:val="22"/>
        </w:rPr>
        <w:t xml:space="preserve"> </w:t>
      </w:r>
      <w:r w:rsidR="001A421B">
        <w:rPr>
          <w:rFonts w:ascii="Arial" w:eastAsiaTheme="minorHAnsi" w:hAnsi="Arial" w:cs="Arial"/>
          <w:sz w:val="22"/>
          <w:szCs w:val="22"/>
        </w:rPr>
        <w:t>octobre</w:t>
      </w:r>
      <w:r w:rsidR="00D75BCC">
        <w:rPr>
          <w:rFonts w:ascii="Arial" w:eastAsiaTheme="minorHAnsi" w:hAnsi="Arial" w:cs="Arial"/>
          <w:sz w:val="22"/>
          <w:szCs w:val="22"/>
        </w:rPr>
        <w:t xml:space="preserve"> </w:t>
      </w:r>
      <w:r w:rsidR="00B01143">
        <w:rPr>
          <w:rFonts w:ascii="Arial" w:eastAsiaTheme="minorHAnsi" w:hAnsi="Arial" w:cs="Arial"/>
          <w:sz w:val="22"/>
          <w:szCs w:val="22"/>
        </w:rPr>
        <w:t>202</w:t>
      </w:r>
      <w:r w:rsidR="001A421B">
        <w:rPr>
          <w:rFonts w:ascii="Arial" w:eastAsiaTheme="minorHAnsi" w:hAnsi="Arial" w:cs="Arial"/>
          <w:sz w:val="22"/>
          <w:szCs w:val="22"/>
        </w:rPr>
        <w:t>5</w:t>
      </w:r>
    </w:p>
    <w:p w14:paraId="32F8032B" w14:textId="77777777" w:rsidR="00EC0EDE" w:rsidRPr="00535AEF" w:rsidRDefault="00EC0EDE" w:rsidP="00F44EC6">
      <w:pPr>
        <w:jc w:val="both"/>
        <w:rPr>
          <w:rFonts w:ascii="Arial" w:hAnsi="Arial" w:cs="Arial"/>
          <w:sz w:val="22"/>
          <w:szCs w:val="22"/>
        </w:rPr>
      </w:pPr>
    </w:p>
    <w:sectPr w:rsidR="00EC0EDE" w:rsidRPr="00535AEF" w:rsidSect="00777640">
      <w:pgSz w:w="11906" w:h="16838"/>
      <w:pgMar w:top="568"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37D44"/>
    <w:rsid w:val="00011C68"/>
    <w:rsid w:val="00137CC7"/>
    <w:rsid w:val="001A421B"/>
    <w:rsid w:val="001C1B15"/>
    <w:rsid w:val="00452D9B"/>
    <w:rsid w:val="004D181E"/>
    <w:rsid w:val="00535AEF"/>
    <w:rsid w:val="005B745F"/>
    <w:rsid w:val="00637D44"/>
    <w:rsid w:val="00777640"/>
    <w:rsid w:val="0092748F"/>
    <w:rsid w:val="00A9790F"/>
    <w:rsid w:val="00B01143"/>
    <w:rsid w:val="00BD21FC"/>
    <w:rsid w:val="00C11928"/>
    <w:rsid w:val="00D75BCC"/>
    <w:rsid w:val="00E10139"/>
    <w:rsid w:val="00EC0EDE"/>
    <w:rsid w:val="00F44EC6"/>
    <w:rsid w:val="00F94883"/>
    <w:rsid w:val="00FA12E7"/>
    <w:rsid w:val="00FF5F7D"/>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B7CC50"/>
  <w15:chartTrackingRefBased/>
  <w15:docId w15:val="{2247C29B-0F0D-42F0-A425-DA066D22B0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37D44"/>
    <w:pPr>
      <w:spacing w:after="0" w:line="240" w:lineRule="auto"/>
    </w:pPr>
    <w:rPr>
      <w:rFonts w:ascii="Times New Roman" w:eastAsiaTheme="minorEastAsia" w:hAnsi="Times New Roman" w:cs="Times New Roman"/>
      <w:sz w:val="24"/>
      <w:szCs w:val="24"/>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basedOn w:val="Policepardfaut"/>
    <w:uiPriority w:val="99"/>
    <w:semiHidden/>
    <w:unhideWhenUsed/>
    <w:rsid w:val="00637D44"/>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933973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domaine-public@bastia.corsica" TargetMode="External"/><Relationship Id="rId4"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1</Pages>
  <Words>356</Words>
  <Characters>1964</Characters>
  <Application>Microsoft Office Word</Application>
  <DocSecurity>0</DocSecurity>
  <Lines>16</Lines>
  <Paragraphs>4</Paragraphs>
  <ScaleCrop>false</ScaleCrop>
  <HeadingPairs>
    <vt:vector size="2" baseType="variant">
      <vt:variant>
        <vt:lpstr>Titre</vt:lpstr>
      </vt:variant>
      <vt:variant>
        <vt:i4>1</vt:i4>
      </vt:variant>
    </vt:vector>
  </HeadingPairs>
  <TitlesOfParts>
    <vt:vector size="1" baseType="lpstr">
      <vt:lpstr/>
    </vt:vector>
  </TitlesOfParts>
  <Company>Mairie de Bastia</Company>
  <LinksUpToDate>false</LinksUpToDate>
  <CharactersWithSpaces>2316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Valérie Nicolopoulos</dc:creator>
  <cp:keywords/>
  <dc:description/>
  <cp:lastModifiedBy>Georges-Dominique Moracchini</cp:lastModifiedBy>
  <cp:revision>9</cp:revision>
  <dcterms:created xsi:type="dcterms:W3CDTF">2024-09-16T13:11:00Z</dcterms:created>
  <dcterms:modified xsi:type="dcterms:W3CDTF">2025-10-28T10:00:00Z</dcterms:modified>
</cp:coreProperties>
</file>